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E3" w:rsidRDefault="00867EE3">
      <w:pPr>
        <w:rPr>
          <w:rFonts w:asciiTheme="majorHAnsi" w:hAnsiTheme="majorHAnsi"/>
        </w:rPr>
      </w:pPr>
      <w:r>
        <w:rPr>
          <w:rFonts w:asciiTheme="majorHAnsi" w:hAnsiTheme="majorHAnsi"/>
        </w:rPr>
        <w:t>CS 149 Unit: Methods</w:t>
      </w:r>
    </w:p>
    <w:p w:rsidR="00867EE3" w:rsidRDefault="00867EE3">
      <w:pPr>
        <w:rPr>
          <w:rFonts w:asciiTheme="majorHAnsi" w:hAnsiTheme="majorHAnsi"/>
        </w:rPr>
      </w:pPr>
    </w:p>
    <w:p w:rsidR="00867EE3" w:rsidRDefault="00867EE3" w:rsidP="00867EE3">
      <w:pPr>
        <w:shd w:val="clear" w:color="auto" w:fill="FFFFFF"/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Specific course level objectives: </w:t>
      </w:r>
    </w:p>
    <w:p w:rsidR="00867EE3" w:rsidRPr="00867EE3" w:rsidRDefault="00867EE3" w:rsidP="00867E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867EE3">
        <w:rPr>
          <w:rFonts w:ascii="Arial" w:eastAsia="Times New Roman" w:hAnsi="Arial" w:cs="Arial"/>
          <w:color w:val="000000"/>
          <w:sz w:val="22"/>
          <w:szCs w:val="22"/>
        </w:rPr>
        <w:t>Understand and use appropriate computer programming terminology and concepts.</w:t>
      </w:r>
    </w:p>
    <w:p w:rsidR="00867EE3" w:rsidRDefault="00867EE3" w:rsidP="00867E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AA108A">
        <w:rPr>
          <w:rFonts w:ascii="Arial" w:eastAsia="Times New Roman" w:hAnsi="Arial" w:cs="Arial"/>
          <w:color w:val="000000"/>
          <w:sz w:val="22"/>
          <w:szCs w:val="22"/>
        </w:rPr>
        <w:t>Develop clear and correct algorithms to solve problems on the computer.</w:t>
      </w:r>
    </w:p>
    <w:p w:rsidR="00061926" w:rsidRDefault="00867EE3" w:rsidP="00867E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AA108A">
        <w:rPr>
          <w:rFonts w:ascii="Arial" w:eastAsia="Times New Roman" w:hAnsi="Arial" w:cs="Arial"/>
          <w:color w:val="000000"/>
          <w:sz w:val="22"/>
          <w:szCs w:val="22"/>
        </w:rPr>
        <w:t>Use appropriate software testing tools and procedures to thoroughly test programs.</w:t>
      </w:r>
    </w:p>
    <w:p w:rsidR="00061926" w:rsidRDefault="00061926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Unit level objectives: 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Differentiate between void and value returning methods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Break a large program into several smaller methods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Draw a stack diagram that illustrates method calls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Define methods and call them in a program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Use separate compilation of a “main” class and a “helper” class.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Define and use correctly: parameter, invocation, pass by value, return type, return statement, method header</w:t>
      </w:r>
    </w:p>
    <w:p w:rsid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Successfully trace a program with methods and method calls.</w:t>
      </w:r>
    </w:p>
    <w:p w:rsidR="00061926" w:rsidRPr="00061926" w:rsidRDefault="00061926" w:rsidP="00061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Test methods using the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JUnit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testing suite.</w:t>
      </w:r>
      <w:r w:rsidRPr="00061926"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:rsidR="00061926" w:rsidRPr="00061926" w:rsidRDefault="00061926" w:rsidP="0006192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Method u</w:t>
      </w:r>
      <w:r w:rsidRPr="00061926">
        <w:rPr>
          <w:rFonts w:asciiTheme="majorHAnsi" w:eastAsia="Times New Roman" w:hAnsiTheme="majorHAnsi" w:cs="Arial"/>
          <w:color w:val="000000"/>
          <w:sz w:val="28"/>
          <w:szCs w:val="28"/>
        </w:rPr>
        <w:t>nit outline</w:t>
      </w:r>
    </w:p>
    <w:p w:rsidR="00061926" w:rsidRDefault="00061926" w:rsidP="00061926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:rsidR="00061926" w:rsidRDefault="00061926" w:rsidP="00061926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:rsidR="00061926" w:rsidRDefault="00061926" w:rsidP="00061926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:rsidR="00061926" w:rsidRDefault="00061926" w:rsidP="00061926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:rsidR="00867EE3" w:rsidRDefault="00061926" w:rsidP="00061926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E6727" wp14:editId="03981DFC">
                <wp:simplePos x="0" y="0"/>
                <wp:positionH relativeFrom="column">
                  <wp:posOffset>7181850</wp:posOffset>
                </wp:positionH>
                <wp:positionV relativeFrom="paragraph">
                  <wp:posOffset>-933450</wp:posOffset>
                </wp:positionV>
                <wp:extent cx="342900" cy="1524000"/>
                <wp:effectExtent l="44450" t="31750" r="82550" b="107950"/>
                <wp:wrapThrough wrapText="bothSides">
                  <wp:wrapPolygon edited="0">
                    <wp:start x="23600" y="10170"/>
                    <wp:lineTo x="20400" y="9810"/>
                    <wp:lineTo x="-3600" y="-630"/>
                    <wp:lineTo x="-5200" y="-630"/>
                    <wp:lineTo x="-5200" y="22410"/>
                    <wp:lineTo x="-3600" y="22410"/>
                    <wp:lineTo x="20400" y="11970"/>
                    <wp:lineTo x="23600" y="11610"/>
                    <wp:lineTo x="23600" y="10170"/>
                  </wp:wrapPolygon>
                </wp:wrapThrough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524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565.5pt;margin-top:-73.45pt;width:27pt;height:120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" adj="405" strokecolor="black [3213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05B7" wp14:editId="3DBF2E06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2286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926" w:rsidRDefault="00061926" w:rsidP="00782292">
                            <w:pPr>
                              <w:jc w:val="center"/>
                            </w:pPr>
                            <w:r>
                              <w:t>Learning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-44.95pt;width:180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3Ki80CAAAO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" filled="f" stroked="f">
                <v:textbox>
                  <w:txbxContent>
                    <w:p w:rsidR="00061926" w:rsidRDefault="00061926" w:rsidP="00782292">
                      <w:pPr>
                        <w:jc w:val="center"/>
                      </w:pPr>
                      <w:r>
                        <w:t>Learning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56F6C" wp14:editId="6AA07ADE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17145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926" w:rsidRDefault="00061926" w:rsidP="00782292">
                            <w:pPr>
                              <w:jc w:val="center"/>
                            </w:pPr>
                            <w: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3pt;margin-top:-53.95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MPNM8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" filled="f" stroked="f">
                <v:textbox>
                  <w:txbxContent>
                    <w:p w:rsidR="00061926" w:rsidRDefault="00061926" w:rsidP="00782292">
                      <w:pPr>
                        <w:jc w:val="center"/>
                      </w:pPr>
                      <w:r>
                        <w:t>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816C" wp14:editId="0DEFDFDC">
                <wp:simplePos x="0" y="0"/>
                <wp:positionH relativeFrom="column">
                  <wp:posOffset>2971800</wp:posOffset>
                </wp:positionH>
                <wp:positionV relativeFrom="paragraph">
                  <wp:posOffset>-3543300</wp:posOffset>
                </wp:positionV>
                <wp:extent cx="342900" cy="6743700"/>
                <wp:effectExtent l="50800" t="25400" r="88900" b="114300"/>
                <wp:wrapThrough wrapText="bothSides">
                  <wp:wrapPolygon edited="0">
                    <wp:start x="23200" y="10658"/>
                    <wp:lineTo x="21600" y="10576"/>
                    <wp:lineTo x="-4000" y="-163"/>
                    <wp:lineTo x="-5600" y="-163"/>
                    <wp:lineTo x="-5600" y="21803"/>
                    <wp:lineTo x="-4000" y="21803"/>
                    <wp:lineTo x="21600" y="11064"/>
                    <wp:lineTo x="23200" y="10983"/>
                    <wp:lineTo x="23200" y="10658"/>
                  </wp:wrapPolygon>
                </wp:wrapThrough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6743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" o:spid="_x0000_s1026" type="#_x0000_t88" style="position:absolute;margin-left:234pt;margin-top:-278.95pt;width:27pt;height:531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" adj="92" strokecolor="black [3213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837"/>
        <w:gridCol w:w="1718"/>
        <w:gridCol w:w="1837"/>
        <w:gridCol w:w="1587"/>
        <w:gridCol w:w="1837"/>
        <w:gridCol w:w="1413"/>
        <w:gridCol w:w="1294"/>
      </w:tblGrid>
      <w:tr w:rsidR="00782292" w:rsidTr="00061926">
        <w:tc>
          <w:tcPr>
            <w:tcW w:w="1664" w:type="dxa"/>
            <w:tcBorders>
              <w:top w:val="nil"/>
              <w:left w:val="nil"/>
            </w:tcBorders>
          </w:tcPr>
          <w:p w:rsidR="00782292" w:rsidRDefault="00782292"/>
        </w:tc>
        <w:tc>
          <w:tcPr>
            <w:tcW w:w="1863" w:type="dxa"/>
            <w:tcBorders>
              <w:bottom w:val="single" w:sz="4" w:space="0" w:color="auto"/>
            </w:tcBorders>
          </w:tcPr>
          <w:p w:rsidR="00782292" w:rsidRPr="00A85701" w:rsidRDefault="00782292" w:rsidP="00A85701">
            <w:pPr>
              <w:rPr>
                <w:b/>
              </w:rPr>
            </w:pPr>
            <w:r w:rsidRPr="00A85701">
              <w:rPr>
                <w:b/>
              </w:rPr>
              <w:t>Classroom Friday</w:t>
            </w:r>
          </w:p>
          <w:p w:rsidR="00782292" w:rsidRPr="00A85701" w:rsidRDefault="00782292" w:rsidP="00A85701">
            <w:r w:rsidRPr="00A85701">
              <w:t>Introduction to methods. Worksheet. Activity 05B</w:t>
            </w:r>
          </w:p>
        </w:tc>
        <w:tc>
          <w:tcPr>
            <w:tcW w:w="1753" w:type="dxa"/>
            <w:tcBorders>
              <w:top w:val="nil"/>
            </w:tcBorders>
          </w:tcPr>
          <w:p w:rsidR="00782292" w:rsidRDefault="00782292"/>
        </w:tc>
        <w:tc>
          <w:tcPr>
            <w:tcW w:w="1863" w:type="dxa"/>
            <w:tcBorders>
              <w:bottom w:val="single" w:sz="4" w:space="0" w:color="auto"/>
            </w:tcBorders>
          </w:tcPr>
          <w:p w:rsidR="00782292" w:rsidRPr="00A85701" w:rsidRDefault="00782292">
            <w:pPr>
              <w:rPr>
                <w:b/>
              </w:rPr>
            </w:pPr>
            <w:r w:rsidRPr="00A85701">
              <w:rPr>
                <w:b/>
              </w:rPr>
              <w:t>Lab Monday</w:t>
            </w:r>
          </w:p>
          <w:p w:rsidR="00782292" w:rsidRDefault="00782292">
            <w:r>
              <w:t>Introduction to Methods and Command Line compilation.</w:t>
            </w:r>
          </w:p>
          <w:p w:rsidR="00782292" w:rsidRDefault="00782292">
            <w:r>
              <w:t>Formative assessment</w:t>
            </w:r>
          </w:p>
          <w:p w:rsidR="00782292" w:rsidRDefault="00782292"/>
        </w:tc>
        <w:tc>
          <w:tcPr>
            <w:tcW w:w="1632" w:type="dxa"/>
            <w:tcBorders>
              <w:top w:val="nil"/>
            </w:tcBorders>
          </w:tcPr>
          <w:p w:rsidR="00782292" w:rsidRDefault="00782292"/>
        </w:tc>
        <w:tc>
          <w:tcPr>
            <w:tcW w:w="1863" w:type="dxa"/>
            <w:tcBorders>
              <w:bottom w:val="single" w:sz="4" w:space="0" w:color="auto"/>
            </w:tcBorders>
          </w:tcPr>
          <w:p w:rsidR="00782292" w:rsidRPr="00A85701" w:rsidRDefault="00782292">
            <w:pPr>
              <w:rPr>
                <w:b/>
              </w:rPr>
            </w:pPr>
            <w:r w:rsidRPr="00A85701">
              <w:rPr>
                <w:b/>
              </w:rPr>
              <w:t>Lab Wednesday</w:t>
            </w:r>
          </w:p>
          <w:p w:rsidR="00782292" w:rsidRDefault="00782292">
            <w:r>
              <w:t xml:space="preserve">Testing methods: Introduction to </w:t>
            </w:r>
            <w:proofErr w:type="spellStart"/>
            <w:r>
              <w:t>JUnit</w:t>
            </w:r>
            <w:proofErr w:type="spellEnd"/>
            <w:r>
              <w:t xml:space="preserve"> testing.</w:t>
            </w:r>
          </w:p>
          <w:p w:rsidR="00782292" w:rsidRDefault="00782292">
            <w:r>
              <w:t>Formative assessment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</w:tcPr>
          <w:p w:rsidR="00782292" w:rsidRPr="00A85701" w:rsidRDefault="00782292">
            <w:pPr>
              <w:rPr>
                <w:b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82292" w:rsidRDefault="00782292">
            <w:pPr>
              <w:rPr>
                <w:b/>
              </w:rPr>
            </w:pPr>
            <w:r>
              <w:rPr>
                <w:b/>
              </w:rPr>
              <w:t>Midterm questions pertinent to methods</w:t>
            </w:r>
          </w:p>
          <w:p w:rsidR="00782292" w:rsidRDefault="00782292">
            <w:pPr>
              <w:rPr>
                <w:b/>
              </w:rPr>
            </w:pPr>
            <w:r>
              <w:rPr>
                <w:b/>
              </w:rPr>
              <w:t>-------------</w:t>
            </w:r>
          </w:p>
          <w:p w:rsidR="00782292" w:rsidRPr="00A85701" w:rsidRDefault="00782292">
            <w:pPr>
              <w:rPr>
                <w:b/>
              </w:rPr>
            </w:pPr>
            <w:r>
              <w:rPr>
                <w:b/>
              </w:rPr>
              <w:t>Method PA</w:t>
            </w:r>
          </w:p>
        </w:tc>
      </w:tr>
      <w:tr w:rsidR="00782292" w:rsidTr="00061926">
        <w:tc>
          <w:tcPr>
            <w:tcW w:w="1664" w:type="dxa"/>
          </w:tcPr>
          <w:p w:rsidR="00782292" w:rsidRDefault="00782292">
            <w:r>
              <w:t>Watch tutorial about methods</w:t>
            </w:r>
          </w:p>
          <w:p w:rsidR="00782292" w:rsidRDefault="00061926" w:rsidP="00061926">
            <w:r>
              <w:t>Read c</w:t>
            </w:r>
            <w:r w:rsidR="00782292">
              <w:t>hapter 5.1-5.4</w:t>
            </w:r>
            <w:r>
              <w:t xml:space="preserve"> paying particular attention to the </w:t>
            </w:r>
            <w:r w:rsidR="00934FCE">
              <w:t>Checkpoints.</w:t>
            </w:r>
          </w:p>
        </w:tc>
        <w:tc>
          <w:tcPr>
            <w:tcW w:w="1863" w:type="dxa"/>
            <w:tcBorders>
              <w:bottom w:val="nil"/>
            </w:tcBorders>
          </w:tcPr>
          <w:p w:rsidR="00782292" w:rsidRDefault="00782292"/>
        </w:tc>
        <w:tc>
          <w:tcPr>
            <w:tcW w:w="1753" w:type="dxa"/>
          </w:tcPr>
          <w:p w:rsidR="00782292" w:rsidRDefault="00782292">
            <w:r>
              <w:t>Finish activity if not done during class. Bring “program” to class.</w:t>
            </w:r>
          </w:p>
        </w:tc>
        <w:tc>
          <w:tcPr>
            <w:tcW w:w="1863" w:type="dxa"/>
            <w:tcBorders>
              <w:bottom w:val="nil"/>
            </w:tcBorders>
          </w:tcPr>
          <w:p w:rsidR="00782292" w:rsidRDefault="00782292"/>
        </w:tc>
        <w:tc>
          <w:tcPr>
            <w:tcW w:w="1632" w:type="dxa"/>
          </w:tcPr>
          <w:p w:rsidR="00782292" w:rsidRDefault="00782292">
            <w:r>
              <w:t xml:space="preserve">Finish Monday lab. </w:t>
            </w:r>
          </w:p>
          <w:p w:rsidR="00782292" w:rsidRDefault="00782292">
            <w:r>
              <w:t xml:space="preserve">View </w:t>
            </w:r>
            <w:proofErr w:type="spellStart"/>
            <w:r>
              <w:t>JUnit</w:t>
            </w:r>
            <w:proofErr w:type="spellEnd"/>
            <w:r>
              <w:t xml:space="preserve"> Testing tutorial (TBB)</w:t>
            </w:r>
          </w:p>
          <w:p w:rsidR="00782292" w:rsidRDefault="00782292"/>
        </w:tc>
        <w:tc>
          <w:tcPr>
            <w:tcW w:w="1863" w:type="dxa"/>
            <w:tcBorders>
              <w:bottom w:val="nil"/>
              <w:right w:val="nil"/>
            </w:tcBorders>
          </w:tcPr>
          <w:p w:rsidR="00782292" w:rsidRDefault="00782292"/>
        </w:tc>
        <w:tc>
          <w:tcPr>
            <w:tcW w:w="1244" w:type="dxa"/>
            <w:tcBorders>
              <w:bottom w:val="single" w:sz="4" w:space="0" w:color="auto"/>
              <w:right w:val="nil"/>
            </w:tcBorders>
          </w:tcPr>
          <w:p w:rsidR="00934FCE" w:rsidRDefault="00934FCE">
            <w:r>
              <w:t>Finish Wednesday lab.</w:t>
            </w:r>
          </w:p>
          <w:p w:rsidR="00934FCE" w:rsidRDefault="00934FCE"/>
          <w:p w:rsidR="00934FCE" w:rsidRDefault="00934FCE">
            <w:r>
              <w:t>^^^^^^^^</w:t>
            </w:r>
          </w:p>
          <w:p w:rsidR="00934FCE" w:rsidRDefault="00934FCE"/>
          <w:p w:rsidR="00782292" w:rsidRDefault="00782292">
            <w:r>
              <w:t>Review for midterm</w:t>
            </w:r>
          </w:p>
        </w:tc>
        <w:tc>
          <w:tcPr>
            <w:tcW w:w="1294" w:type="dxa"/>
            <w:tcBorders>
              <w:bottom w:val="nil"/>
              <w:right w:val="nil"/>
            </w:tcBorders>
          </w:tcPr>
          <w:p w:rsidR="00782292" w:rsidRDefault="00782292"/>
        </w:tc>
      </w:tr>
    </w:tbl>
    <w:p w:rsidR="003F0D34" w:rsidRDefault="00934FCE">
      <w:r>
        <w:t>Sample assessment questions:</w:t>
      </w:r>
    </w:p>
    <w:p w:rsidR="00934FCE" w:rsidRDefault="00934FCE"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4650" cy="14224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_Bloom_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FCE" w:rsidRDefault="00934FCE" w:rsidP="00934FC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(T/F) A variable declared inside of a method can be used (seen) by the calling method.</w:t>
      </w:r>
      <w:r>
        <w:rPr>
          <w:sz w:val="20"/>
          <w:szCs w:val="20"/>
        </w:rPr>
        <w:t xml:space="preserve"> (U)</w:t>
      </w:r>
    </w:p>
    <w:p w:rsidR="00934FCE" w:rsidRDefault="00934FCE" w:rsidP="00934F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934FCE" w:rsidRDefault="00934FCE" w:rsidP="00934FC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(T/F) Parameters can be declared only with primitive data types.</w:t>
      </w:r>
      <w:r>
        <w:rPr>
          <w:sz w:val="20"/>
          <w:szCs w:val="20"/>
        </w:rPr>
        <w:t xml:space="preserve"> (U)</w:t>
      </w:r>
    </w:p>
    <w:p w:rsidR="00934FCE" w:rsidRDefault="00934FCE" w:rsidP="00934F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934FCE" w:rsidRDefault="00934FCE" w:rsidP="00934FCE">
      <w:pPr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Methods are commonly used to</w:t>
      </w:r>
      <w:r>
        <w:rPr>
          <w:sz w:val="20"/>
          <w:szCs w:val="20"/>
        </w:rPr>
        <w:t xml:space="preserve"> (U)</w:t>
      </w:r>
    </w:p>
    <w:tbl>
      <w:tblPr>
        <w:tblW w:w="0" w:type="auto"/>
        <w:tblInd w:w="67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increase</w:t>
            </w:r>
            <w:proofErr w:type="gramEnd"/>
            <w:r>
              <w:rPr>
                <w:sz w:val="20"/>
                <w:szCs w:val="20"/>
              </w:rPr>
              <w:t xml:space="preserve"> the amount of documentation we have to write</w:t>
            </w:r>
          </w:p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separate</w:t>
            </w:r>
            <w:proofErr w:type="gramEnd"/>
            <w:r>
              <w:rPr>
                <w:sz w:val="20"/>
                <w:szCs w:val="20"/>
              </w:rPr>
              <w:t xml:space="preserve"> code that we can execute multiple times</w:t>
            </w:r>
          </w:p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simplify</w:t>
            </w:r>
            <w:proofErr w:type="gramEnd"/>
            <w:r>
              <w:rPr>
                <w:sz w:val="20"/>
                <w:szCs w:val="20"/>
              </w:rPr>
              <w:t xml:space="preserve"> complex code</w:t>
            </w:r>
          </w:p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both</w:t>
            </w:r>
            <w:proofErr w:type="gramEnd"/>
            <w:r>
              <w:rPr>
                <w:sz w:val="20"/>
                <w:szCs w:val="20"/>
              </w:rPr>
              <w:t xml:space="preserve"> a and b</w:t>
            </w:r>
          </w:p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34FCE" w:rsidRDefault="00934FCE" w:rsidP="006642E9">
            <w:pPr>
              <w:keepLine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both</w:t>
            </w:r>
            <w:proofErr w:type="gramEnd"/>
            <w:r>
              <w:rPr>
                <w:sz w:val="20"/>
                <w:szCs w:val="20"/>
              </w:rPr>
              <w:t xml:space="preserve"> b and c</w:t>
            </w:r>
          </w:p>
        </w:tc>
      </w:tr>
    </w:tbl>
    <w:p w:rsidR="00934FCE" w:rsidRDefault="00934FCE">
      <w:pPr>
        <w:rPr>
          <w:rFonts w:ascii="Arial" w:hAnsi="Arial" w:cs="Arial"/>
          <w:sz w:val="20"/>
          <w:szCs w:val="20"/>
        </w:rPr>
      </w:pPr>
    </w:p>
    <w:p w:rsidR="00934FCE" w:rsidRPr="00973E6A" w:rsidRDefault="00934FCE" w:rsidP="00934FCE">
      <w:pPr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Part b</w:t>
      </w:r>
      <w:r w:rsidRPr="00973E6A">
        <w:rPr>
          <w:sz w:val="20"/>
          <w:szCs w:val="20"/>
        </w:rPr>
        <w:t xml:space="preserve"> </w:t>
      </w:r>
      <w:r w:rsidRPr="00973E6A">
        <w:rPr>
          <w:rFonts w:ascii="Arial" w:hAnsi="Arial" w:cs="Arial"/>
          <w:b/>
          <w:bCs/>
          <w:i/>
          <w:iCs/>
          <w:sz w:val="20"/>
          <w:szCs w:val="20"/>
        </w:rPr>
        <w:t xml:space="preserve">(10 points) </w:t>
      </w:r>
      <w:r w:rsidRPr="00973E6A">
        <w:rPr>
          <w:sz w:val="20"/>
          <w:szCs w:val="20"/>
        </w:rPr>
        <w:t>–</w:t>
      </w:r>
      <w:r w:rsidRPr="00973E6A"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Write</w:t>
      </w:r>
      <w:r w:rsidRPr="00973E6A">
        <w:rPr>
          <w:sz w:val="20"/>
          <w:szCs w:val="20"/>
        </w:rPr>
        <w:t xml:space="preserve"> </w:t>
      </w:r>
      <w:r w:rsidRPr="00973E6A">
        <w:rPr>
          <w:b/>
          <w:bCs/>
          <w:sz w:val="20"/>
          <w:szCs w:val="20"/>
        </w:rPr>
        <w:t>ALL</w:t>
      </w:r>
      <w:r w:rsidRPr="00973E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</w:t>
      </w:r>
      <w:r w:rsidRPr="00973E6A">
        <w:rPr>
          <w:sz w:val="20"/>
          <w:szCs w:val="20"/>
        </w:rPr>
        <w:t>line numbers</w:t>
      </w:r>
      <w:r>
        <w:rPr>
          <w:sz w:val="20"/>
          <w:szCs w:val="20"/>
        </w:rPr>
        <w:t xml:space="preserve"> on which the specific features occur in the code, and </w:t>
      </w:r>
      <w:r w:rsidRPr="00973E6A">
        <w:rPr>
          <w:sz w:val="20"/>
          <w:szCs w:val="20"/>
        </w:rPr>
        <w:t xml:space="preserve">only </w:t>
      </w:r>
      <w:r w:rsidRPr="00973E6A">
        <w:rPr>
          <w:b/>
          <w:bCs/>
          <w:sz w:val="20"/>
          <w:szCs w:val="20"/>
        </w:rPr>
        <w:t>ONE</w:t>
      </w:r>
      <w:r w:rsidRPr="00973E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actual </w:t>
      </w:r>
      <w:r w:rsidRPr="00973E6A">
        <w:rPr>
          <w:sz w:val="20"/>
          <w:szCs w:val="20"/>
        </w:rPr>
        <w:t>example</w:t>
      </w:r>
      <w:r>
        <w:rPr>
          <w:sz w:val="20"/>
          <w:szCs w:val="20"/>
        </w:rPr>
        <w:t xml:space="preserve"> of the feature from the code</w:t>
      </w:r>
      <w:r w:rsidRPr="00973E6A">
        <w:rPr>
          <w:sz w:val="20"/>
          <w:szCs w:val="20"/>
        </w:rPr>
        <w:t>.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Ap</w:t>
      </w:r>
      <w:proofErr w:type="spellEnd"/>
      <w:r>
        <w:rPr>
          <w:sz w:val="20"/>
          <w:szCs w:val="20"/>
        </w:rPr>
        <w:t>)</w:t>
      </w:r>
    </w:p>
    <w:p w:rsidR="00934FCE" w:rsidRDefault="00934FCE" w:rsidP="00934F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980"/>
        <w:gridCol w:w="3528"/>
      </w:tblGrid>
      <w:tr w:rsidR="00934FCE" w:rsidRPr="000F28A7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Pr="000F28A7" w:rsidRDefault="00934FCE" w:rsidP="006642E9">
            <w:pPr>
              <w:rPr>
                <w:b/>
              </w:rPr>
            </w:pPr>
            <w:r w:rsidRPr="000F28A7">
              <w:rPr>
                <w:b/>
              </w:rPr>
              <w:t>Feature</w:t>
            </w:r>
          </w:p>
        </w:tc>
        <w:tc>
          <w:tcPr>
            <w:tcW w:w="1980" w:type="dxa"/>
          </w:tcPr>
          <w:p w:rsidR="00934FCE" w:rsidRPr="000F28A7" w:rsidRDefault="00934FCE" w:rsidP="006642E9">
            <w:pPr>
              <w:rPr>
                <w:b/>
              </w:rPr>
            </w:pPr>
            <w:r w:rsidRPr="000F28A7">
              <w:rPr>
                <w:b/>
                <w:bCs/>
              </w:rPr>
              <w:t>ALL</w:t>
            </w:r>
            <w:r w:rsidRPr="000F28A7">
              <w:rPr>
                <w:b/>
              </w:rPr>
              <w:t xml:space="preserve"> </w:t>
            </w:r>
            <w:r w:rsidRPr="000F28A7">
              <w:t>line numbers</w:t>
            </w:r>
          </w:p>
        </w:tc>
        <w:tc>
          <w:tcPr>
            <w:tcW w:w="3528" w:type="dxa"/>
          </w:tcPr>
          <w:p w:rsidR="00934FCE" w:rsidRPr="000F28A7" w:rsidRDefault="00934FCE" w:rsidP="006642E9">
            <w:pPr>
              <w:rPr>
                <w:b/>
              </w:rPr>
            </w:pPr>
            <w:r w:rsidRPr="000F28A7">
              <w:rPr>
                <w:b/>
                <w:bCs/>
              </w:rPr>
              <w:t>One</w:t>
            </w:r>
            <w:r w:rsidRPr="000F28A7">
              <w:rPr>
                <w:b/>
              </w:rPr>
              <w:t xml:space="preserve"> </w:t>
            </w:r>
            <w:r w:rsidRPr="000F28A7">
              <w:t>example</w:t>
            </w:r>
          </w:p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Default="00934FCE" w:rsidP="006642E9">
            <w:r>
              <w:t xml:space="preserve">Method invocation (call) </w:t>
            </w:r>
          </w:p>
        </w:tc>
        <w:tc>
          <w:tcPr>
            <w:tcW w:w="1980" w:type="dxa"/>
          </w:tcPr>
          <w:p w:rsidR="00934FCE" w:rsidRDefault="00934FCE" w:rsidP="006642E9"/>
          <w:p w:rsidR="00934FCE" w:rsidRDefault="00934FCE" w:rsidP="006642E9"/>
        </w:tc>
        <w:tc>
          <w:tcPr>
            <w:tcW w:w="3528" w:type="dxa"/>
          </w:tcPr>
          <w:p w:rsidR="00934FCE" w:rsidRDefault="00934FCE" w:rsidP="006642E9"/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Default="00934FCE" w:rsidP="006642E9">
            <w:r>
              <w:t>Primitive variable declaration</w:t>
            </w:r>
          </w:p>
        </w:tc>
        <w:tc>
          <w:tcPr>
            <w:tcW w:w="1980" w:type="dxa"/>
          </w:tcPr>
          <w:p w:rsidR="00934FCE" w:rsidRDefault="00934FCE" w:rsidP="006642E9"/>
          <w:p w:rsidR="00934FCE" w:rsidRDefault="00934FCE" w:rsidP="006642E9"/>
        </w:tc>
        <w:tc>
          <w:tcPr>
            <w:tcW w:w="3528" w:type="dxa"/>
          </w:tcPr>
          <w:p w:rsidR="00934FCE" w:rsidRDefault="00934FCE" w:rsidP="006642E9"/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Default="00934FCE" w:rsidP="006642E9">
            <w:r>
              <w:t>Method return type</w:t>
            </w:r>
          </w:p>
        </w:tc>
        <w:tc>
          <w:tcPr>
            <w:tcW w:w="1980" w:type="dxa"/>
          </w:tcPr>
          <w:p w:rsidR="00934FCE" w:rsidRDefault="00934FCE" w:rsidP="006642E9"/>
          <w:p w:rsidR="00934FCE" w:rsidRDefault="00934FCE" w:rsidP="006642E9"/>
        </w:tc>
        <w:tc>
          <w:tcPr>
            <w:tcW w:w="3528" w:type="dxa"/>
          </w:tcPr>
          <w:p w:rsidR="00934FCE" w:rsidRDefault="00934FCE" w:rsidP="006642E9"/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Default="00934FCE" w:rsidP="006642E9">
            <w:r>
              <w:t>Boolean expression</w:t>
            </w:r>
          </w:p>
        </w:tc>
        <w:tc>
          <w:tcPr>
            <w:tcW w:w="1980" w:type="dxa"/>
          </w:tcPr>
          <w:p w:rsidR="00934FCE" w:rsidRDefault="00934FCE" w:rsidP="006642E9"/>
          <w:p w:rsidR="00934FCE" w:rsidRDefault="00934FCE" w:rsidP="006642E9"/>
        </w:tc>
        <w:tc>
          <w:tcPr>
            <w:tcW w:w="3528" w:type="dxa"/>
          </w:tcPr>
          <w:p w:rsidR="00934FCE" w:rsidRDefault="00934FCE" w:rsidP="006642E9"/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Default="00934FCE" w:rsidP="006642E9">
            <w:r>
              <w:t>Argument (actual parameter)</w:t>
            </w:r>
          </w:p>
        </w:tc>
        <w:tc>
          <w:tcPr>
            <w:tcW w:w="1980" w:type="dxa"/>
          </w:tcPr>
          <w:p w:rsidR="00934FCE" w:rsidRDefault="00934FCE" w:rsidP="006642E9"/>
          <w:p w:rsidR="00934FCE" w:rsidRDefault="00934FCE" w:rsidP="006642E9"/>
        </w:tc>
        <w:tc>
          <w:tcPr>
            <w:tcW w:w="3528" w:type="dxa"/>
          </w:tcPr>
          <w:p w:rsidR="00934FCE" w:rsidRDefault="00934FCE" w:rsidP="006642E9"/>
        </w:tc>
      </w:tr>
      <w:tr w:rsidR="00934FCE" w:rsidTr="006642E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34FCE" w:rsidRDefault="00934FCE" w:rsidP="006642E9">
            <w:r>
              <w:t>Parameter (formal parameter)</w:t>
            </w:r>
          </w:p>
        </w:tc>
        <w:tc>
          <w:tcPr>
            <w:tcW w:w="1980" w:type="dxa"/>
          </w:tcPr>
          <w:p w:rsidR="00934FCE" w:rsidRDefault="00934FCE" w:rsidP="006642E9"/>
          <w:p w:rsidR="00934FCE" w:rsidRDefault="00934FCE" w:rsidP="006642E9"/>
        </w:tc>
        <w:tc>
          <w:tcPr>
            <w:tcW w:w="3528" w:type="dxa"/>
          </w:tcPr>
          <w:p w:rsidR="00934FCE" w:rsidRDefault="00934FCE" w:rsidP="006642E9"/>
        </w:tc>
      </w:tr>
    </w:tbl>
    <w:p w:rsidR="00934FCE" w:rsidRDefault="00934FCE" w:rsidP="00934FCE"/>
    <w:p w:rsidR="00934FCE" w:rsidRPr="00973E6A" w:rsidRDefault="00934FCE" w:rsidP="00934FCE">
      <w:pPr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Part c</w:t>
      </w:r>
      <w:r w:rsidRPr="00973E6A">
        <w:rPr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(5</w:t>
      </w:r>
      <w:r w:rsidRPr="00973E6A">
        <w:rPr>
          <w:rFonts w:ascii="Arial" w:hAnsi="Arial" w:cs="Arial"/>
          <w:b/>
          <w:bCs/>
          <w:i/>
          <w:iCs/>
          <w:sz w:val="20"/>
          <w:szCs w:val="20"/>
        </w:rPr>
        <w:t xml:space="preserve"> points) </w:t>
      </w:r>
      <w:r w:rsidRPr="00973E6A">
        <w:rPr>
          <w:sz w:val="20"/>
          <w:szCs w:val="20"/>
        </w:rPr>
        <w:t>–</w:t>
      </w:r>
      <w:r w:rsidRPr="00973E6A"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If you were designing full coverage tests for the </w:t>
      </w:r>
      <w:r w:rsidRPr="00806A71">
        <w:rPr>
          <w:i/>
          <w:sz w:val="20"/>
          <w:szCs w:val="20"/>
        </w:rPr>
        <w:t>adjust</w:t>
      </w:r>
      <w:r>
        <w:rPr>
          <w:sz w:val="20"/>
          <w:szCs w:val="20"/>
        </w:rPr>
        <w:t xml:space="preserve"> method, what tests would you include? Show the parameter values and the expected output of the method for each test (one per line). You may not need all of the rows.</w:t>
      </w:r>
      <w:r>
        <w:rPr>
          <w:sz w:val="20"/>
          <w:szCs w:val="20"/>
        </w:rPr>
        <w:t xml:space="preserve"> (An)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508"/>
      </w:tblGrid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b/>
              </w:rPr>
            </w:pPr>
            <w:r>
              <w:rPr>
                <w:b/>
              </w:rPr>
              <w:t xml:space="preserve">Parameter </w:t>
            </w:r>
            <w:r w:rsidRPr="002F1F32">
              <w:rPr>
                <w:b/>
              </w:rPr>
              <w:t>value</w:t>
            </w:r>
            <w:r>
              <w:rPr>
                <w:b/>
              </w:rPr>
              <w:t xml:space="preserve"> (</w:t>
            </w:r>
            <w:r w:rsidRPr="00806A71">
              <w:rPr>
                <w:b/>
                <w:i/>
              </w:rPr>
              <w:t>number</w:t>
            </w:r>
            <w:r>
              <w:rPr>
                <w:b/>
              </w:rPr>
              <w:t>)</w:t>
            </w:r>
            <w:r w:rsidRPr="002F1F32">
              <w:rPr>
                <w:b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b/>
              </w:rPr>
            </w:pPr>
            <w:r w:rsidRPr="002F1F32">
              <w:rPr>
                <w:b/>
              </w:rPr>
              <w:t>Expected re</w:t>
            </w:r>
            <w:r>
              <w:rPr>
                <w:b/>
              </w:rPr>
              <w:t>turn value</w:t>
            </w: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  <w:tr w:rsidR="00934FCE" w:rsidRPr="002F1F32" w:rsidTr="006642E9">
        <w:tc>
          <w:tcPr>
            <w:tcW w:w="5400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:rsidR="00934FCE" w:rsidRPr="002F1F32" w:rsidRDefault="00934FCE" w:rsidP="006642E9">
            <w:pPr>
              <w:rPr>
                <w:sz w:val="32"/>
                <w:szCs w:val="32"/>
              </w:rPr>
            </w:pPr>
          </w:p>
        </w:tc>
      </w:tr>
    </w:tbl>
    <w:p w:rsidR="00934FCE" w:rsidRDefault="00934FCE"/>
    <w:p w:rsidR="00934FCE" w:rsidRDefault="00934FCE" w:rsidP="00934FCE">
      <w:pPr>
        <w:pStyle w:val="BodyText"/>
        <w:rPr>
          <w:rFonts w:ascii="Arial" w:hAnsi="Arial" w:cs="Courier New"/>
        </w:rPr>
      </w:pPr>
      <w:r w:rsidRPr="00973E6A">
        <w:rPr>
          <w:rFonts w:ascii="Arial" w:hAnsi="Arial" w:cs="Arial"/>
          <w:b/>
        </w:rPr>
        <w:t>Question 6</w:t>
      </w:r>
      <w:r w:rsidRPr="008C3D67">
        <w:rPr>
          <w:rFonts w:ascii="Arial" w:hAnsi="Arial" w:cs="Arial"/>
        </w:rPr>
        <w:t xml:space="preserve"> </w:t>
      </w:r>
      <w:r w:rsidRPr="008C3D67">
        <w:rPr>
          <w:rFonts w:ascii="Arial" w:hAnsi="Arial" w:cs="Arial"/>
          <w:i/>
        </w:rPr>
        <w:t>(20 points)</w:t>
      </w:r>
      <w:r w:rsidRPr="008C3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–Write a complete method based upon the problem specification. The method header is given. </w:t>
      </w:r>
      <w:r w:rsidRPr="008C3D67">
        <w:rPr>
          <w:rFonts w:ascii="Arial" w:hAnsi="Arial" w:cs="Arial"/>
          <w:i/>
        </w:rPr>
        <w:t>THINK BEFORE YOU WRITE.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(Ap/An)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a. Method </w:t>
      </w:r>
      <w:proofErr w:type="spellStart"/>
      <w:r w:rsidRPr="00514B69">
        <w:rPr>
          <w:rFonts w:ascii="Arial" w:hAnsi="Arial" w:cs="Courier New"/>
        </w:rPr>
        <w:t>calcCost</w:t>
      </w:r>
      <w:proofErr w:type="spellEnd"/>
      <w:r w:rsidRPr="00514B69">
        <w:rPr>
          <w:rFonts w:ascii="Arial" w:hAnsi="Arial" w:cs="Courier New"/>
        </w:rPr>
        <w:t xml:space="preserve"> will calculate the costs of specialty coffee. Coffee is sold in three sizes, 8oz, 12oz, and 24oz. 8oz </w:t>
      </w:r>
      <w:r>
        <w:rPr>
          <w:rFonts w:ascii="Arial" w:hAnsi="Arial" w:cs="Courier New"/>
        </w:rPr>
        <w:t>c</w:t>
      </w:r>
      <w:r w:rsidRPr="00514B69">
        <w:rPr>
          <w:rFonts w:ascii="Arial" w:hAnsi="Arial" w:cs="Courier New"/>
        </w:rPr>
        <w:t>offee cos</w:t>
      </w:r>
      <w:r>
        <w:rPr>
          <w:rFonts w:ascii="Arial" w:hAnsi="Arial" w:cs="Courier New"/>
        </w:rPr>
        <w:t xml:space="preserve">ts $1.50, 12oz $2.25, and 24oz </w:t>
      </w:r>
      <w:r w:rsidRPr="00514B69">
        <w:rPr>
          <w:rFonts w:ascii="Arial" w:hAnsi="Arial" w:cs="Courier New"/>
        </w:rPr>
        <w:t>$3.00. Flavor “shots” can be added at the pr</w:t>
      </w:r>
      <w:r>
        <w:rPr>
          <w:rFonts w:ascii="Arial" w:hAnsi="Arial" w:cs="Courier New"/>
        </w:rPr>
        <w:t xml:space="preserve">ice of $0.50 each for 8oz and </w:t>
      </w:r>
      <w:r w:rsidRPr="00514B69">
        <w:rPr>
          <w:rFonts w:ascii="Arial" w:hAnsi="Arial" w:cs="Courier New"/>
        </w:rPr>
        <w:t xml:space="preserve">12oz sizes. “Shots” are free for the 24oz size. If a parameter value is invalid (size not 8, 12, or 24, or shots </w:t>
      </w:r>
      <w:r>
        <w:rPr>
          <w:rFonts w:ascii="Arial" w:hAnsi="Arial" w:cs="Courier New"/>
        </w:rPr>
        <w:t xml:space="preserve">&lt; 0), </w:t>
      </w:r>
      <w:r w:rsidRPr="00514B69">
        <w:rPr>
          <w:rFonts w:ascii="Arial" w:hAnsi="Arial" w:cs="Courier New"/>
        </w:rPr>
        <w:t xml:space="preserve">the method </w:t>
      </w:r>
      <w:r>
        <w:rPr>
          <w:rFonts w:ascii="Arial" w:hAnsi="Arial" w:cs="Courier New"/>
        </w:rPr>
        <w:t>should</w:t>
      </w:r>
      <w:r w:rsidRPr="00514B69">
        <w:rPr>
          <w:rFonts w:ascii="Arial" w:hAnsi="Arial" w:cs="Courier New"/>
        </w:rPr>
        <w:t xml:space="preserve"> return -1.</w:t>
      </w: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proofErr w:type="gramStart"/>
      <w:r w:rsidRPr="00874D4D">
        <w:rPr>
          <w:rFonts w:ascii="Courier New" w:hAnsi="Courier New" w:cs="Courier New"/>
        </w:rPr>
        <w:t>public</w:t>
      </w:r>
      <w:proofErr w:type="gramEnd"/>
      <w:r w:rsidRPr="00874D4D">
        <w:rPr>
          <w:rFonts w:ascii="Courier New" w:hAnsi="Courier New" w:cs="Courier New"/>
        </w:rPr>
        <w:t xml:space="preserve"> static </w:t>
      </w:r>
      <w:r>
        <w:rPr>
          <w:rFonts w:ascii="Courier New" w:hAnsi="Courier New" w:cs="Courier New"/>
        </w:rPr>
        <w:t>double</w:t>
      </w:r>
      <w:r w:rsidRPr="00874D4D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calcCost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ounces,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shots</w:t>
      </w:r>
      <w:r w:rsidRPr="00874D4D">
        <w:rPr>
          <w:rFonts w:ascii="Courier New" w:hAnsi="Courier New" w:cs="Courier New"/>
        </w:rPr>
        <w:t>)</w:t>
      </w: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Pr="00514B69">
        <w:rPr>
          <w:rFonts w:ascii="Arial" w:hAnsi="Arial" w:cs="Arial"/>
        </w:rPr>
        <w:t xml:space="preserve"> Method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enterPositiveDouble</w:t>
      </w:r>
      <w:proofErr w:type="spellEnd"/>
      <w:r>
        <w:rPr>
          <w:rFonts w:ascii="Arial" w:hAnsi="Arial" w:cs="Arial"/>
        </w:rPr>
        <w:t xml:space="preserve"> returns a positive double number entered by the user. The method should display the given prompt, and if the user enters a positive number, input and return it. If the value entered is not a number or is not positive, the method should repeat the prompt and input until a valid positive number is entered, and then return it. </w:t>
      </w:r>
    </w:p>
    <w:p w:rsidR="00934FCE" w:rsidRDefault="00934FCE" w:rsidP="00934FCE">
      <w:pPr>
        <w:pStyle w:val="BodyText"/>
        <w:rPr>
          <w:rFonts w:ascii="Arial" w:hAnsi="Arial" w:cs="Arial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proofErr w:type="gramStart"/>
      <w:r w:rsidRPr="003A4256">
        <w:rPr>
          <w:rFonts w:ascii="Courier New" w:hAnsi="Courier New" w:cs="Courier New"/>
        </w:rPr>
        <w:t>public</w:t>
      </w:r>
      <w:proofErr w:type="gramEnd"/>
      <w:r w:rsidRPr="003A4256">
        <w:rPr>
          <w:rFonts w:ascii="Courier New" w:hAnsi="Courier New" w:cs="Courier New"/>
        </w:rPr>
        <w:t xml:space="preserve"> static double </w:t>
      </w:r>
      <w:proofErr w:type="spellStart"/>
      <w:r w:rsidRPr="003A4256">
        <w:rPr>
          <w:rFonts w:ascii="Courier New" w:hAnsi="Courier New" w:cs="Courier New"/>
        </w:rPr>
        <w:t>enterPositiveDouble</w:t>
      </w:r>
      <w:proofErr w:type="spellEnd"/>
      <w:r w:rsidRPr="003A4256">
        <w:rPr>
          <w:rFonts w:ascii="Courier New" w:hAnsi="Courier New" w:cs="Courier New"/>
        </w:rPr>
        <w:t>(String prompt)</w:t>
      </w: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934FCE" w:rsidRDefault="00934FCE" w:rsidP="00934FCE">
      <w:pPr>
        <w:pStyle w:val="BodyText"/>
        <w:ind w:firstLine="720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ind w:firstLine="720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ind w:firstLine="720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ind w:firstLine="720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ind w:firstLine="720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934FCE" w:rsidRDefault="00934FCE" w:rsidP="00934FCE">
      <w:pPr>
        <w:pStyle w:val="BodyText"/>
        <w:rPr>
          <w:rFonts w:ascii="Courier New" w:hAnsi="Courier New" w:cs="Courier New"/>
        </w:rPr>
      </w:pPr>
    </w:p>
    <w:p w:rsidR="00934FCE" w:rsidRDefault="00934FCE" w:rsidP="00934FCE">
      <w:pPr>
        <w:pStyle w:val="Body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REFERENCE FOR QUESTIONS ABOVE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0278"/>
      </w:tblGrid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C52946">
              <w:rPr>
                <w:color w:val="auto"/>
                <w:sz w:val="20"/>
                <w:szCs w:val="20"/>
              </w:rPr>
              <w:t>public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class Exam2Trace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>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public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static void main(String </w:t>
            </w:r>
            <w:proofErr w:type="spellStart"/>
            <w:r w:rsidRPr="00C52946">
              <w:rPr>
                <w:color w:val="auto"/>
                <w:sz w:val="20"/>
                <w:szCs w:val="20"/>
              </w:rPr>
              <w:t>args</w:t>
            </w:r>
            <w:proofErr w:type="spellEnd"/>
            <w:r w:rsidRPr="00C52946">
              <w:rPr>
                <w:color w:val="auto"/>
                <w:sz w:val="20"/>
                <w:szCs w:val="20"/>
              </w:rPr>
              <w:t>[])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C52946">
              <w:rPr>
                <w:color w:val="auto"/>
                <w:sz w:val="20"/>
                <w:szCs w:val="20"/>
              </w:rPr>
              <w:t>int</w:t>
            </w:r>
            <w:proofErr w:type="spellEnd"/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count;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count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= 1;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 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do</w:t>
            </w:r>
            <w:proofErr w:type="gramEnd"/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count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= count + adjust(count * 2);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}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while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(count &lt;= 15);           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C52946">
              <w:rPr>
                <w:color w:val="auto"/>
                <w:sz w:val="20"/>
                <w:szCs w:val="20"/>
              </w:rPr>
              <w:t>System.out.printf</w:t>
            </w:r>
            <w:proofErr w:type="spellEnd"/>
            <w:r w:rsidRPr="00C52946">
              <w:rPr>
                <w:color w:val="auto"/>
                <w:sz w:val="20"/>
                <w:szCs w:val="20"/>
              </w:rPr>
              <w:t>(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>"Count is %d.\n", count);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}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public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static </w:t>
            </w:r>
            <w:proofErr w:type="spellStart"/>
            <w:r w:rsidRPr="00C52946">
              <w:rPr>
                <w:color w:val="auto"/>
                <w:sz w:val="20"/>
                <w:szCs w:val="20"/>
              </w:rPr>
              <w:t>int</w:t>
            </w:r>
            <w:proofErr w:type="spellEnd"/>
            <w:r w:rsidRPr="00C52946">
              <w:rPr>
                <w:color w:val="auto"/>
                <w:sz w:val="20"/>
                <w:szCs w:val="20"/>
              </w:rPr>
              <w:t xml:space="preserve"> adjust(</w:t>
            </w:r>
            <w:proofErr w:type="spellStart"/>
            <w:r w:rsidRPr="00C52946">
              <w:rPr>
                <w:color w:val="auto"/>
                <w:sz w:val="20"/>
                <w:szCs w:val="20"/>
              </w:rPr>
              <w:t>int</w:t>
            </w:r>
            <w:proofErr w:type="spellEnd"/>
            <w:r w:rsidRPr="00C52946">
              <w:rPr>
                <w:color w:val="auto"/>
                <w:sz w:val="20"/>
                <w:szCs w:val="20"/>
              </w:rPr>
              <w:t xml:space="preserve"> number)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C52946">
              <w:rPr>
                <w:color w:val="auto"/>
                <w:sz w:val="20"/>
                <w:szCs w:val="20"/>
              </w:rPr>
              <w:t>int</w:t>
            </w:r>
            <w:proofErr w:type="spellEnd"/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value;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if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(number &lt;= 0)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value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= 5;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}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else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if (number % 2 == 1)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value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= number / 2;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}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else</w:t>
            </w:r>
            <w:proofErr w:type="gramEnd"/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{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value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= number + 1;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}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C52946">
              <w:rPr>
                <w:color w:val="auto"/>
                <w:sz w:val="20"/>
                <w:szCs w:val="20"/>
              </w:rPr>
              <w:t>System.out.printf</w:t>
            </w:r>
            <w:proofErr w:type="spellEnd"/>
            <w:r w:rsidRPr="00C52946">
              <w:rPr>
                <w:color w:val="auto"/>
                <w:sz w:val="20"/>
                <w:szCs w:val="20"/>
              </w:rPr>
              <w:t>(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>"Value is %d. \n", value);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   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C52946">
              <w:rPr>
                <w:color w:val="auto"/>
                <w:sz w:val="20"/>
                <w:szCs w:val="20"/>
              </w:rPr>
              <w:t>return</w:t>
            </w:r>
            <w:proofErr w:type="gramEnd"/>
            <w:r w:rsidRPr="00C52946">
              <w:rPr>
                <w:color w:val="auto"/>
                <w:sz w:val="20"/>
                <w:szCs w:val="20"/>
              </w:rPr>
              <w:t xml:space="preserve"> value;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  }</w:t>
            </w:r>
          </w:p>
        </w:tc>
      </w:tr>
      <w:tr w:rsidR="00934FCE" w:rsidRPr="00C52946" w:rsidTr="006642E9">
        <w:tc>
          <w:tcPr>
            <w:tcW w:w="738" w:type="dxa"/>
            <w:shd w:val="clear" w:color="auto" w:fill="auto"/>
          </w:tcPr>
          <w:p w:rsidR="00934FCE" w:rsidRPr="00C52946" w:rsidRDefault="00934FCE" w:rsidP="00934FCE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278" w:type="dxa"/>
            <w:shd w:val="clear" w:color="auto" w:fill="auto"/>
          </w:tcPr>
          <w:p w:rsidR="00934FCE" w:rsidRPr="00C52946" w:rsidRDefault="00934FCE" w:rsidP="006642E9">
            <w:pPr>
              <w:pStyle w:val="Default"/>
              <w:rPr>
                <w:color w:val="auto"/>
                <w:sz w:val="20"/>
                <w:szCs w:val="20"/>
              </w:rPr>
            </w:pPr>
            <w:r w:rsidRPr="00C52946">
              <w:rPr>
                <w:color w:val="auto"/>
                <w:sz w:val="20"/>
                <w:szCs w:val="20"/>
              </w:rPr>
              <w:t xml:space="preserve"> }</w:t>
            </w:r>
          </w:p>
        </w:tc>
      </w:tr>
    </w:tbl>
    <w:p w:rsidR="00934FCE" w:rsidRDefault="00934FCE" w:rsidP="00934FCE">
      <w:r>
        <w:rPr>
          <w:rFonts w:ascii="Courier New" w:hAnsi="Courier New" w:cs="Courier New"/>
        </w:rPr>
        <w:br w:type="page"/>
      </w:r>
      <w:r>
        <w:br w:type="page"/>
      </w:r>
      <w:r>
        <w:rPr>
          <w:rFonts w:ascii="Arial" w:hAnsi="Arial" w:cs="Arial"/>
          <w:sz w:val="20"/>
          <w:szCs w:val="20"/>
        </w:rPr>
        <w:br w:type="page"/>
      </w:r>
    </w:p>
    <w:sectPr w:rsidR="00934FCE" w:rsidSect="00867EE3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563"/>
    <w:multiLevelType w:val="hybridMultilevel"/>
    <w:tmpl w:val="63320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75826"/>
    <w:multiLevelType w:val="hybridMultilevel"/>
    <w:tmpl w:val="FDCE4C08"/>
    <w:lvl w:ilvl="0" w:tplc="A8B47EC2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6B2A64"/>
    <w:multiLevelType w:val="hybridMultilevel"/>
    <w:tmpl w:val="F70A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F137E3"/>
    <w:multiLevelType w:val="hybridMultilevel"/>
    <w:tmpl w:val="8058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314E"/>
    <w:multiLevelType w:val="multilevel"/>
    <w:tmpl w:val="5B6C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E3"/>
    <w:rsid w:val="00061926"/>
    <w:rsid w:val="00210053"/>
    <w:rsid w:val="003F0D34"/>
    <w:rsid w:val="00782292"/>
    <w:rsid w:val="00867EE3"/>
    <w:rsid w:val="00934FCE"/>
    <w:rsid w:val="00A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EE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34FCE"/>
    <w:rPr>
      <w:rFonts w:ascii="Times New Roman" w:eastAsia="Times New Roman" w:hAnsi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34FCE"/>
    <w:rPr>
      <w:rFonts w:ascii="Times New Roman" w:eastAsia="Times New Roman" w:hAnsi="Times New Roman" w:cs="Times New Roman"/>
      <w:sz w:val="20"/>
    </w:rPr>
  </w:style>
  <w:style w:type="paragraph" w:customStyle="1" w:styleId="Default">
    <w:name w:val="Default"/>
    <w:rsid w:val="00934F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EE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34FCE"/>
    <w:rPr>
      <w:rFonts w:ascii="Times New Roman" w:eastAsia="Times New Roman" w:hAnsi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34FCE"/>
    <w:rPr>
      <w:rFonts w:ascii="Times New Roman" w:eastAsia="Times New Roman" w:hAnsi="Times New Roman" w:cs="Times New Roman"/>
      <w:sz w:val="20"/>
    </w:rPr>
  </w:style>
  <w:style w:type="paragraph" w:customStyle="1" w:styleId="Default">
    <w:name w:val="Default"/>
    <w:rsid w:val="00934F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705F7-CDBF-3B41-ACDD-D2F79091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636</Words>
  <Characters>3627</Characters>
  <Application>Microsoft Macintosh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dcterms:created xsi:type="dcterms:W3CDTF">2013-05-17T18:04:00Z</dcterms:created>
  <dcterms:modified xsi:type="dcterms:W3CDTF">2013-05-17T19:01:00Z</dcterms:modified>
</cp:coreProperties>
</file>